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FB" w:rsidRPr="002E70AF" w:rsidRDefault="00CE07FB" w:rsidP="00CE0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70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«Книга пісень»</w:t>
      </w:r>
    </w:p>
    <w:p w:rsidR="00CE07FB" w:rsidRPr="002E70AF" w:rsidRDefault="00CE07FB" w:rsidP="00CE0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70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Сторінка друга</w:t>
      </w:r>
    </w:p>
    <w:p w:rsidR="00CE07FB" w:rsidRPr="002E70AF" w:rsidRDefault="00CE07FB" w:rsidP="00CE0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33E18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35560</wp:posOffset>
            </wp:positionV>
            <wp:extent cx="352425" cy="324485"/>
            <wp:effectExtent l="0" t="0" r="9525" b="0"/>
            <wp:wrapSquare wrapText="bothSides"/>
            <wp:docPr id="12" name="Рисунок 24" descr="http://cs9928.vk.me/g32958836/a_84a5e0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9928.vk.me/g32958836/a_84a5e06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3E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Найбільша таємниця серця Петрарки – кохання</w:t>
      </w:r>
      <w:r w:rsidRPr="002E70AF">
        <w:rPr>
          <w:rFonts w:ascii="Times New Roman" w:hAnsi="Times New Roman" w:cs="Times New Roman"/>
          <w:sz w:val="28"/>
          <w:szCs w:val="28"/>
          <w:shd w:val="clear" w:color="auto" w:fill="FFFFFF"/>
        </w:rPr>
        <w:t>. І не тому, що він втаємничував це почуття через страх втратити найдорожче, якщо не зможе захистити його від руйнуючого впливу життя, а тому, що для самого закоханого і його обраниця, і кохання були подібні міфологічному сфінксу, що відбирав життя за неможливість розгадати його загадку.</w:t>
      </w:r>
    </w:p>
    <w:p w:rsidR="00CE07FB" w:rsidRPr="002E70AF" w:rsidRDefault="00CE07FB" w:rsidP="00CE07F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70AF">
        <w:rPr>
          <w:rFonts w:ascii="Times New Roman" w:hAnsi="Times New Roman" w:cs="Times New Roman"/>
          <w:sz w:val="28"/>
          <w:szCs w:val="28"/>
          <w:shd w:val="clear" w:color="auto" w:fill="FFFFFF"/>
        </w:rPr>
        <w:t>Понад усе поет прагнув розуміння сутності кохання та натхненої  ним поезії: творчість - це гріх перед богом чи священний поклик?</w:t>
      </w:r>
    </w:p>
    <w:p w:rsidR="00CE07FB" w:rsidRPr="002E70AF" w:rsidRDefault="00CE07FB" w:rsidP="00CE07F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70AF">
        <w:rPr>
          <w:rFonts w:ascii="Times New Roman" w:hAnsi="Times New Roman" w:cs="Times New Roman"/>
          <w:sz w:val="28"/>
          <w:szCs w:val="28"/>
          <w:shd w:val="clear" w:color="auto" w:fill="FFFFFF"/>
        </w:rPr>
        <w:t>Що є любов? То щастя? Злет душі?</w:t>
      </w:r>
    </w:p>
    <w:p w:rsidR="00CE07FB" w:rsidRPr="002E70AF" w:rsidRDefault="00CE07FB" w:rsidP="00CE07F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70AF">
        <w:rPr>
          <w:rFonts w:ascii="Times New Roman" w:hAnsi="Times New Roman" w:cs="Times New Roman"/>
          <w:sz w:val="28"/>
          <w:szCs w:val="28"/>
          <w:shd w:val="clear" w:color="auto" w:fill="FFFFFF"/>
        </w:rPr>
        <w:t>Пекучий біль чи та солодка мука,</w:t>
      </w:r>
    </w:p>
    <w:p w:rsidR="00CE07FB" w:rsidRPr="002E70AF" w:rsidRDefault="00CE07FB" w:rsidP="00CE07F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70AF">
        <w:rPr>
          <w:rFonts w:ascii="Times New Roman" w:hAnsi="Times New Roman" w:cs="Times New Roman"/>
          <w:sz w:val="28"/>
          <w:szCs w:val="28"/>
          <w:shd w:val="clear" w:color="auto" w:fill="FFFFFF"/>
        </w:rPr>
        <w:t>Що зводить серце,будить поночі ,</w:t>
      </w:r>
    </w:p>
    <w:p w:rsidR="00CE07FB" w:rsidRPr="002E70AF" w:rsidRDefault="00CE07FB" w:rsidP="00CE07F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70AF">
        <w:rPr>
          <w:rFonts w:ascii="Times New Roman" w:hAnsi="Times New Roman" w:cs="Times New Roman"/>
          <w:sz w:val="28"/>
          <w:szCs w:val="28"/>
          <w:shd w:val="clear" w:color="auto" w:fill="FFFFFF"/>
        </w:rPr>
        <w:t>Відроджуючись в образах і звуках?</w:t>
      </w:r>
    </w:p>
    <w:p w:rsidR="00CE07FB" w:rsidRPr="002E70AF" w:rsidRDefault="00CE07FB" w:rsidP="00CE07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7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пошуках відповіді на це запитання він писав вірші, граючись її ім’ям, пишучи його то </w:t>
      </w:r>
      <w:proofErr w:type="spellStart"/>
      <w:r w:rsidRPr="002E70AF">
        <w:rPr>
          <w:rFonts w:ascii="Times New Roman" w:hAnsi="Times New Roman" w:cs="Times New Roman"/>
          <w:sz w:val="28"/>
          <w:szCs w:val="28"/>
          <w:shd w:val="clear" w:color="auto" w:fill="FFFFFF"/>
        </w:rPr>
        <w:t>“laura”</w:t>
      </w:r>
      <w:proofErr w:type="spellEnd"/>
      <w:r w:rsidRPr="002E7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</w:t>
      </w:r>
      <w:proofErr w:type="spellStart"/>
      <w:r w:rsidRPr="002E70AF">
        <w:rPr>
          <w:rFonts w:ascii="Times New Roman" w:hAnsi="Times New Roman" w:cs="Times New Roman"/>
          <w:sz w:val="28"/>
          <w:szCs w:val="28"/>
          <w:shd w:val="clear" w:color="auto" w:fill="FFFFFF"/>
        </w:rPr>
        <w:t>“l’auro”</w:t>
      </w:r>
      <w:proofErr w:type="spellEnd"/>
      <w:r w:rsidRPr="002E7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тобто то </w:t>
      </w:r>
      <w:proofErr w:type="spellStart"/>
      <w:r w:rsidRPr="002E70AF">
        <w:rPr>
          <w:rFonts w:ascii="Times New Roman" w:hAnsi="Times New Roman" w:cs="Times New Roman"/>
          <w:sz w:val="28"/>
          <w:szCs w:val="28"/>
          <w:shd w:val="clear" w:color="auto" w:fill="FFFFFF"/>
        </w:rPr>
        <w:t>“лавр”</w:t>
      </w:r>
      <w:proofErr w:type="spellEnd"/>
      <w:r w:rsidRPr="002E7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</w:t>
      </w:r>
      <w:proofErr w:type="spellStart"/>
      <w:r w:rsidRPr="002E70AF">
        <w:rPr>
          <w:rFonts w:ascii="Times New Roman" w:hAnsi="Times New Roman" w:cs="Times New Roman"/>
          <w:sz w:val="28"/>
          <w:szCs w:val="28"/>
          <w:shd w:val="clear" w:color="auto" w:fill="FFFFFF"/>
        </w:rPr>
        <w:t>“золото”</w:t>
      </w:r>
      <w:proofErr w:type="spellEnd"/>
      <w:r w:rsidRPr="002E7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і чи не вперше звертаючи віршовану форму </w:t>
      </w:r>
      <w:r w:rsidRPr="00233E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 до неба, а до людського серця</w:t>
      </w:r>
      <w:r w:rsidRPr="002E70AF">
        <w:rPr>
          <w:rFonts w:ascii="Times New Roman" w:hAnsi="Times New Roman" w:cs="Times New Roman"/>
          <w:sz w:val="28"/>
          <w:szCs w:val="28"/>
          <w:shd w:val="clear" w:color="auto" w:fill="FFFFFF"/>
        </w:rPr>
        <w:t>, відкрито й цнотливо висловлюючи свої почуття .</w:t>
      </w:r>
    </w:p>
    <w:p w:rsidR="00CE07FB" w:rsidRPr="002E70AF" w:rsidRDefault="00CE07FB" w:rsidP="00CE07F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E7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Вибух полум’яного почуття Петрарка вклав у гнучку  форму </w:t>
      </w:r>
      <w:r w:rsidRPr="00233E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сонета</w:t>
      </w:r>
      <w:r w:rsidRPr="002E70AF">
        <w:rPr>
          <w:rFonts w:ascii="Times New Roman" w:hAnsi="Times New Roman" w:cs="Times New Roman"/>
          <w:sz w:val="28"/>
          <w:szCs w:val="28"/>
          <w:shd w:val="clear" w:color="auto" w:fill="FFFFFF"/>
        </w:rPr>
        <w:t>, який після нього стає своєрідним прапором нової поезії…</w:t>
      </w:r>
    </w:p>
    <w:p w:rsidR="00CE07FB" w:rsidRPr="002E70AF" w:rsidRDefault="00CE07FB" w:rsidP="00CE07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70AF">
        <w:rPr>
          <w:rFonts w:ascii="Times New Roman" w:hAnsi="Times New Roman" w:cs="Times New Roman"/>
          <w:sz w:val="28"/>
          <w:szCs w:val="28"/>
          <w:shd w:val="clear" w:color="auto" w:fill="FFFFFF"/>
        </w:rPr>
        <w:t>У царині кохання та поезії Петрарки  усе було новим, свіжим ,  незнаним  попередниками та сучасниками поета. Петрарка знайшов нові фарби для поетичного портрету коханої та образу кохання. Хоча Лаура, відповідно до попередньої літературної традиції, безмірно ідеалізується автором, у сонетах «</w:t>
      </w:r>
      <w:proofErr w:type="spellStart"/>
      <w:r w:rsidRPr="002E70AF">
        <w:rPr>
          <w:rFonts w:ascii="Times New Roman" w:hAnsi="Times New Roman" w:cs="Times New Roman"/>
          <w:sz w:val="28"/>
          <w:szCs w:val="28"/>
          <w:shd w:val="clear" w:color="auto" w:fill="FFFFFF"/>
        </w:rPr>
        <w:t>Концоньєре</w:t>
      </w:r>
      <w:proofErr w:type="spellEnd"/>
      <w:r w:rsidRPr="002E7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вона постає як жінка з реальними земними рисами, що надзвичайно бентежать та хвилюють ліричного героя,максимально наближеного до автора, практично суголосного з ним. Така єдність зумовлює </w:t>
      </w:r>
      <w:proofErr w:type="spellStart"/>
      <w:r w:rsidRPr="002E70AF">
        <w:rPr>
          <w:rFonts w:ascii="Times New Roman" w:hAnsi="Times New Roman" w:cs="Times New Roman"/>
          <w:sz w:val="28"/>
          <w:szCs w:val="28"/>
          <w:shd w:val="clear" w:color="auto" w:fill="FFFFFF"/>
        </w:rPr>
        <w:t>сповідальність</w:t>
      </w:r>
      <w:proofErr w:type="spellEnd"/>
      <w:r w:rsidRPr="002E7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лірики Петрарки, переважну зосередженість поета на </w:t>
      </w:r>
      <w:proofErr w:type="spellStart"/>
      <w:r w:rsidRPr="002E70AF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протирічності</w:t>
      </w:r>
      <w:proofErr w:type="spellEnd"/>
      <w:r w:rsidRPr="002E7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внутрішнього «я», неможливості узгодити голос розуму та чуттєві пориви.</w:t>
      </w:r>
    </w:p>
    <w:p w:rsidR="00CE07FB" w:rsidRPr="002E70AF" w:rsidRDefault="00CE07FB" w:rsidP="00CE07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7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Основу </w:t>
      </w:r>
      <w:r w:rsidRPr="002E70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змісту</w:t>
      </w:r>
      <w:r w:rsidRPr="002E7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збірки становлять роздуми про незбагненну складність внутрішніх рухів людської душі, до яких автор долучає читачів, включаючи їх у круговерть думок, емоцій, долучаючи до блукань любовним лабіринтом, вихід з якого кожен шукає сам .</w:t>
      </w:r>
    </w:p>
    <w:p w:rsidR="00CE07FB" w:rsidRPr="009D1CB9" w:rsidRDefault="00CE07FB" w:rsidP="00CE07F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2E70AF">
        <w:rPr>
          <w:rFonts w:ascii="Times New Roman" w:hAnsi="Times New Roman" w:cs="Times New Roman"/>
          <w:sz w:val="28"/>
          <w:szCs w:val="28"/>
          <w:shd w:val="clear" w:color="auto" w:fill="FFFFFF"/>
        </w:rPr>
        <w:t>Тож торкніться першоджерел божественного почуття, що осяяло життя Петрарки,</w:t>
      </w:r>
      <w:r w:rsidRPr="00677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</w:t>
      </w:r>
      <w:r w:rsidRPr="009D1C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дослідіть особливості творення образу кохання на поетичному полотні художника.</w:t>
      </w:r>
    </w:p>
    <w:p w:rsidR="00CE07FB" w:rsidRDefault="00CE07FB" w:rsidP="00CE07F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D6647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Прочитайте сонет 61</w:t>
      </w:r>
    </w:p>
    <w:p w:rsidR="00CE07FB" w:rsidRPr="00EA309B" w:rsidRDefault="00CE07FB" w:rsidP="00CE07F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309B">
        <w:rPr>
          <w:rFonts w:ascii="Times New Roman" w:hAnsi="Times New Roman" w:cs="Times New Roman"/>
          <w:sz w:val="28"/>
          <w:szCs w:val="28"/>
        </w:rPr>
        <w:t>Джерело: </w:t>
      </w:r>
      <w:hyperlink r:id="rId6" w:history="1">
        <w:r w:rsidRPr="00EA309B">
          <w:rPr>
            <w:rStyle w:val="a5"/>
            <w:rFonts w:ascii="Times New Roman" w:hAnsi="Times New Roman" w:cs="Times New Roman"/>
          </w:rPr>
          <w:t>http://dovidka.biz.ua/petrarka-soneti-ukrayinskoyu/</w:t>
        </w:r>
      </w:hyperlink>
      <w:r w:rsidRPr="00EA309B">
        <w:rPr>
          <w:rFonts w:ascii="Times New Roman" w:hAnsi="Times New Roman" w:cs="Times New Roman"/>
          <w:sz w:val="28"/>
          <w:szCs w:val="28"/>
        </w:rPr>
        <w:t xml:space="preserve"> Довідник цікавих фактів та корисних знань © </w:t>
      </w:r>
      <w:proofErr w:type="spellStart"/>
      <w:r w:rsidRPr="00EA309B">
        <w:rPr>
          <w:rFonts w:ascii="Times New Roman" w:hAnsi="Times New Roman" w:cs="Times New Roman"/>
          <w:sz w:val="28"/>
          <w:szCs w:val="28"/>
        </w:rPr>
        <w:t>dovidka.biz.ua</w:t>
      </w:r>
      <w:proofErr w:type="spellEnd"/>
    </w:p>
    <w:p w:rsidR="00CE07FB" w:rsidRPr="00D66471" w:rsidRDefault="00CE07FB" w:rsidP="00CE07F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CE07FB" w:rsidRPr="006778B2" w:rsidRDefault="00CE07FB" w:rsidP="00CE07FB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CE07FB" w:rsidRPr="00410640" w:rsidRDefault="00CE07FB" w:rsidP="00CE07FB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410640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146685</wp:posOffset>
            </wp:positionV>
            <wp:extent cx="561975" cy="544195"/>
            <wp:effectExtent l="0" t="0" r="9525" b="8255"/>
            <wp:wrapSquare wrapText="bothSides"/>
            <wp:docPr id="13" name="Рисунок 25" descr="https://encrypted-tbn2.gstatic.com/images?q=tbn:ANd9GcSmYuhcFZ3iMCk8gLeDNF-4cwq2IckWJwsSUFZTnLpj4t8zQWdT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2.gstatic.com/images?q=tbn:ANd9GcSmYuhcFZ3iMCk8gLeDNF-4cwq2IckWJwsSUFZTnLpj4t8zQWdTc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07FB" w:rsidRDefault="00CE07FB" w:rsidP="00CE07F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Існує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думка стосовно того, що перший катрен сонету Петрарки містить тезу (судження , що потребує доказу, певна позиція, яка має неоднозначну оцінку, сприйняття різними людьми), другий катрен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–антитезу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терцини ведуть до поєднання, синтезу почуттів та думок, висловлених у терцинах. Ця гіпотеза (припущення) потребує перевірки. Спробуйте знайти аргументи, спираючись на які, можна вважати вірним похідну тезу або стверджувати її помилковість .</w:t>
      </w:r>
    </w:p>
    <w:p w:rsidR="00CE07FB" w:rsidRPr="00D66471" w:rsidRDefault="00CE07FB" w:rsidP="00CE07F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64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Алгоритм виконання завдання</w:t>
      </w:r>
    </w:p>
    <w:p w:rsidR="00CE07FB" w:rsidRDefault="00CE07FB" w:rsidP="00CE07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Визначте провідну думку першого терцету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07FB" w:rsidRDefault="00CE07FB" w:rsidP="00CE07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З’ясуйте , якою є головна думка  другого терцету</w:t>
      </w:r>
    </w:p>
    <w:p w:rsidR="00CE07FB" w:rsidRDefault="00CE07FB" w:rsidP="00CE07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Зіставте судження, щоб пересвідчитись у їх схожості чи протилежності. </w:t>
      </w:r>
    </w:p>
    <w:p w:rsidR="00CE07FB" w:rsidRDefault="00CE07FB" w:rsidP="00CE07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Послідовно визначте провідні образи катренів.</w:t>
      </w:r>
    </w:p>
    <w:p w:rsidR="00CE07FB" w:rsidRPr="00AF7551" w:rsidRDefault="00CE07FB" w:rsidP="00CE07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Простежте рух думки й почуття ліричного героя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початку до кінця сонету та </w:t>
      </w:r>
      <w:r w:rsidRPr="00AF7551">
        <w:rPr>
          <w:rFonts w:ascii="Times New Roman" w:hAnsi="Times New Roman" w:cs="Times New Roman"/>
          <w:sz w:val="28"/>
          <w:szCs w:val="28"/>
          <w:shd w:val="clear" w:color="auto" w:fill="FFFFFF"/>
        </w:rPr>
        <w:t>зробіть висно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вок стосовно можливості</w:t>
      </w:r>
      <w:r w:rsidRPr="00F62B4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F7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поєднання провідних суджень та синтезу ключових образів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терцетів та катренів сонету.</w:t>
      </w:r>
    </w:p>
    <w:p w:rsidR="00CE07FB" w:rsidRPr="00D66471" w:rsidRDefault="00CE07FB" w:rsidP="00CE07FB">
      <w:pPr>
        <w:pStyle w:val="a4"/>
        <w:ind w:left="64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64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Порівняйте свою думку з пропонованим варіантом міркувань:</w:t>
      </w:r>
    </w:p>
    <w:p w:rsidR="00CE07FB" w:rsidRPr="00AB3998" w:rsidRDefault="00CE07FB" w:rsidP="00CE07FB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B39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 Провідна думка першого катрену - благословення коханню, що навік </w:t>
      </w:r>
      <w:proofErr w:type="spellStart"/>
      <w:r w:rsidRPr="00AB399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зав’язалосвіт</w:t>
      </w:r>
      <w:proofErr w:type="spellEnd"/>
      <w:r w:rsidRPr="00AB39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ліричного героя  (</w:t>
      </w:r>
      <w:r w:rsidRPr="00AB399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згубність</w:t>
      </w:r>
      <w:r w:rsidRPr="00AB39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кохання)</w:t>
      </w:r>
    </w:p>
    <w:p w:rsidR="00CE07FB" w:rsidRPr="00AB3998" w:rsidRDefault="00CE07FB" w:rsidP="00CE07FB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B39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2. Провідна думка другого катрену - </w:t>
      </w:r>
      <w:r w:rsidRPr="00AB399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благословення</w:t>
      </w:r>
      <w:r w:rsidRPr="00AB39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коханню як «вогню, що серце пік».</w:t>
      </w:r>
    </w:p>
    <w:p w:rsidR="00CE07FB" w:rsidRPr="00AB3998" w:rsidRDefault="00CE07FB" w:rsidP="00CE07FB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B39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3. Провідний образ  першого катрену - </w:t>
      </w:r>
      <w:r w:rsidRPr="00AB399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кохана</w:t>
      </w:r>
      <w:r w:rsidRPr="00AB39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ліричного героя.</w:t>
      </w:r>
    </w:p>
    <w:p w:rsidR="00CE07FB" w:rsidRPr="00372D89" w:rsidRDefault="00CE07FB" w:rsidP="00CE07F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72D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Провідний образ другого </w:t>
      </w:r>
      <w:proofErr w:type="spellStart"/>
      <w:r w:rsidRPr="00372D89">
        <w:rPr>
          <w:rFonts w:ascii="Times New Roman" w:hAnsi="Times New Roman" w:cs="Times New Roman"/>
          <w:sz w:val="28"/>
          <w:szCs w:val="28"/>
          <w:shd w:val="clear" w:color="auto" w:fill="FFFFFF"/>
        </w:rPr>
        <w:t>катрену-</w:t>
      </w:r>
      <w:proofErr w:type="spellEnd"/>
      <w:r w:rsidRPr="00372D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2D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кохання</w:t>
      </w:r>
    </w:p>
    <w:p w:rsidR="00CE07FB" w:rsidRDefault="00CE07FB" w:rsidP="00CE07FB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B39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5.  І згубність, і насолода кохання , кохана і подаровані коханням почуття у своїй суперечливій єдності слугують джерелом творчості та життя поета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</w:p>
    <w:p w:rsidR="00CE07FB" w:rsidRPr="00AB3998" w:rsidRDefault="00CE07FB" w:rsidP="00CE07FB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AB39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Кохана+кохання=творчість</w:t>
      </w:r>
      <w:proofErr w:type="spellEnd"/>
      <w:r w:rsidRPr="00AB39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CE07FB" w:rsidRDefault="00CE07FB" w:rsidP="00CE07F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503555" cy="533400"/>
            <wp:effectExtent l="0" t="0" r="0" b="0"/>
            <wp:wrapSquare wrapText="bothSides"/>
            <wp:docPr id="14" name="Рисунок 26" descr="http://static8.depositphotos.com/1526816/1011/v/950/depositphotos_10116148-Wise-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8.depositphotos.com/1526816/1011/v/950/depositphotos_10116148-Wise-ow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Зважте на те, що складність виконання завдання зумовлена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протирічністю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сприйняття кохання ліричним героєм та автором поезії. Ви лише навчаєтесь мистецтву почуттів та майстерності  виразу їх у художньому слові. Проте, де в чому можете бути достатньо успішними .</w:t>
      </w:r>
    </w:p>
    <w:p w:rsidR="00CE07FB" w:rsidRPr="00D66471" w:rsidRDefault="00CE07FB" w:rsidP="00CE07FB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64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Визначте засоби художнього увиразнення, використані в сонеті</w:t>
      </w:r>
    </w:p>
    <w:p w:rsidR="00CE07FB" w:rsidRPr="00D66471" w:rsidRDefault="00CE07FB" w:rsidP="00CE07F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64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Зіставте результат роботи з пропонованим зразком</w:t>
      </w:r>
    </w:p>
    <w:p w:rsidR="00CE07FB" w:rsidRDefault="00CE07FB" w:rsidP="00CE07FB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F4CA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Епітет</w:t>
      </w:r>
      <w:r w:rsidRPr="005376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и: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сяйливі очі,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спечалена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ніч, ясний потік,ніжне й кохане ім’я.</w:t>
      </w:r>
    </w:p>
    <w:p w:rsidR="00CE07FB" w:rsidRDefault="00CE07FB" w:rsidP="00CE07FB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F4CA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Метафори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:очі зав’язали, вогонь пік серце;слава, що не в’яне </w:t>
      </w:r>
    </w:p>
    <w:p w:rsidR="00CE07FB" w:rsidRDefault="00CE07FB" w:rsidP="00CE07FB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F4CA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Градація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Pr="00881B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день і рік, 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і</w:t>
      </w:r>
      <w:r w:rsidRPr="00881B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мить, і місяць, і місця урочі</w:t>
      </w:r>
    </w:p>
    <w:p w:rsidR="00CE07FB" w:rsidRDefault="00CE07FB" w:rsidP="00CE07FB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F4CA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Інверсія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:б</w:t>
      </w:r>
      <w:r w:rsidRPr="00881B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лагословенні будьте, день і рік, 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і </w:t>
      </w:r>
      <w:r w:rsidRPr="00881B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мить, і місяць, і місця урочі, </w:t>
      </w:r>
      <w:r w:rsidRPr="00881B1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r w:rsidRPr="00881B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е постеріг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я;б</w:t>
      </w:r>
      <w:r w:rsidRPr="00881B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лагословен вогонь, що серце пі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к;б</w:t>
      </w:r>
      <w:r w:rsidRPr="00881B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лагословенні будьте, серця рани 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і</w:t>
      </w:r>
      <w:r w:rsidRPr="00881B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вимовлене пошепки ім'я 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</w:t>
      </w:r>
      <w:r w:rsidRPr="00881B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оєї донни - ніжне і кохане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(підмет стоїть після присудка, означення-після означуваного слова)</w:t>
      </w:r>
    </w:p>
    <w:p w:rsidR="00CE07FB" w:rsidRDefault="00CE07FB" w:rsidP="00CE07FB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</w:pPr>
      <w:r w:rsidRPr="00A04A6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Оксиморон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: </w:t>
      </w:r>
      <w:r w:rsidRPr="00A04A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солодкий біль</w:t>
      </w:r>
    </w:p>
    <w:p w:rsidR="00CE07FB" w:rsidRPr="00273117" w:rsidRDefault="00CE07FB" w:rsidP="00CE07FB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 xml:space="preserve">Анафора 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>:</w:t>
      </w:r>
      <w:proofErr w:type="spellStart"/>
      <w:r w:rsidRPr="002731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д</w:t>
      </w:r>
      <w:proofErr w:type="gramEnd"/>
      <w:r w:rsidRPr="002731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екількаразовий</w:t>
      </w:r>
      <w:proofErr w:type="spellEnd"/>
      <w:r w:rsidRPr="002731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повтор  слова «</w:t>
      </w:r>
      <w:proofErr w:type="spellStart"/>
      <w:r w:rsidRPr="002731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благословенні</w:t>
      </w:r>
      <w:proofErr w:type="spellEnd"/>
      <w:r w:rsidRPr="002731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CE07FB" w:rsidRDefault="00CE07FB" w:rsidP="00CE07F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кщо виникли утруднення ,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відомостей з </w:t>
      </w:r>
      <w:r w:rsidRPr="00CD5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теорії літератури за посиланням</w:t>
      </w:r>
    </w:p>
    <w:p w:rsidR="00CE07FB" w:rsidRDefault="00CE07FB" w:rsidP="00CE07F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9" w:history="1">
        <w:r w:rsidRPr="00BD71EB">
          <w:rPr>
            <w:rStyle w:val="a5"/>
            <w:rFonts w:ascii="Times New Roman" w:hAnsi="Times New Roman" w:cs="Times New Roman"/>
            <w:shd w:val="clear" w:color="auto" w:fill="FFFFFF"/>
          </w:rPr>
          <w:t>http://litmisto.org.ua/?p=13953</w:t>
        </w:r>
      </w:hyperlink>
    </w:p>
    <w:p w:rsidR="00CE07FB" w:rsidRPr="00CD54CD" w:rsidRDefault="00CE07FB" w:rsidP="00CE07F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07FB" w:rsidRDefault="00CE07FB" w:rsidP="00CE07FB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114935</wp:posOffset>
            </wp:positionV>
            <wp:extent cx="352425" cy="324485"/>
            <wp:effectExtent l="0" t="0" r="9525" b="0"/>
            <wp:wrapSquare wrapText="bothSides"/>
            <wp:docPr id="15" name="Рисунок 28" descr="http://cs9928.vk.me/g32958836/a_84a5e0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9928.vk.me/g32958836/a_84a5e06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07FB" w:rsidRDefault="00CE07FB" w:rsidP="00CE07F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бачимо, поет, заглиблений  в аналіз свого внутрішнього світу,уважно прислухається до своїх почуттів, роздумує над їх суперечливістю, не раз замислюється над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незбагнен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складністю  внутрішніх рухів людської душі. Ліричного героя турбує думка про те, що його душу полонило земне почуття, </w:t>
      </w:r>
      <w:r w:rsidRPr="00037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добрій чи злій природі якого він прагне  розібратися, віднайти відповідь на найболючіше запитання: «Як не любов, то що це може </w:t>
      </w:r>
      <w:r w:rsidRPr="00254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бути ? А як любов, то що ж таке вона?»</w:t>
      </w:r>
    </w:p>
    <w:p w:rsidR="00CE07FB" w:rsidRDefault="00CE07FB" w:rsidP="00CE07F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D664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Прочитайте сонет132</w:t>
      </w:r>
    </w:p>
    <w:p w:rsidR="00CE07FB" w:rsidRPr="00EA309B" w:rsidRDefault="00CE07FB" w:rsidP="00CE07F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309B">
        <w:rPr>
          <w:rFonts w:ascii="Times New Roman" w:hAnsi="Times New Roman" w:cs="Times New Roman"/>
          <w:sz w:val="28"/>
          <w:szCs w:val="28"/>
        </w:rPr>
        <w:t>Джерело: </w:t>
      </w:r>
      <w:hyperlink r:id="rId10" w:history="1">
        <w:r w:rsidRPr="00EA309B">
          <w:rPr>
            <w:rStyle w:val="a5"/>
            <w:rFonts w:ascii="Times New Roman" w:hAnsi="Times New Roman" w:cs="Times New Roman"/>
          </w:rPr>
          <w:t>http://dovidka.biz.ua/petrarka-soneti-ukrayinskoyu/</w:t>
        </w:r>
      </w:hyperlink>
      <w:r w:rsidRPr="00EA309B">
        <w:rPr>
          <w:rFonts w:ascii="Times New Roman" w:hAnsi="Times New Roman" w:cs="Times New Roman"/>
          <w:sz w:val="28"/>
          <w:szCs w:val="28"/>
        </w:rPr>
        <w:t xml:space="preserve"> Довідник цікавих фактів та корисних знань © </w:t>
      </w:r>
      <w:proofErr w:type="spellStart"/>
      <w:r w:rsidRPr="00EA309B">
        <w:rPr>
          <w:rFonts w:ascii="Times New Roman" w:hAnsi="Times New Roman" w:cs="Times New Roman"/>
          <w:sz w:val="28"/>
          <w:szCs w:val="28"/>
        </w:rPr>
        <w:t>dovidka.biz.ua</w:t>
      </w:r>
      <w:proofErr w:type="spellEnd"/>
    </w:p>
    <w:p w:rsidR="00CE07FB" w:rsidRPr="00EA309B" w:rsidRDefault="00CE07FB" w:rsidP="00CE07F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CE07FB" w:rsidRDefault="00CE07FB" w:rsidP="00CE07F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Перша  строфа  сонету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об’єднує</w:t>
      </w:r>
      <w:r w:rsidRPr="00EA7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ліричного героя, автора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читача  надзвичайно пристрасним прагненням усвідомлення сутності почуття, що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зрікає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солодкі муки та нищівну скорботу. Неможливість знайти відповіді на найголовніші питання буття ятрить серце та душу болісними роздумами, що зрештою прориваються криком у звертанні до бога, у якому - не каяття, не сумніви, а глибоке відчуття краси  і значущості кохання , всупереч голосу розуму, що заперечує можливість солодкого болю любовної муки.</w:t>
      </w:r>
    </w:p>
    <w:p w:rsidR="00CE07FB" w:rsidRDefault="00CE07FB" w:rsidP="00CE07F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Кожна наступна строфа містить свої запитання, але через відсутність відповідей , їх стає усе менш</w:t>
      </w:r>
      <w:r w:rsidRPr="005C2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,і зрештою , з’явившись на початку як риторичні, вони зовсім зникають не стільки унаслідок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безвідповідності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скільки через переконання автора і героя 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намарності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намагань шукати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поради і допомоги там, де потрібно покладатися лише на себе, приймаючи життя у складності його протиріч.</w:t>
      </w:r>
    </w:p>
    <w:p w:rsidR="00CE07FB" w:rsidRDefault="00CE07FB" w:rsidP="00CE07F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«хисткому човні» вагань та сумнівів поет рушає в круговерть почуттів, що пронизує самотністю та страхом перед безмежжям стихій та одночасно вабить нестримною силою пристрасті. Його життя  відтепер назавжди  обіруч з надією та відчаєм, щастям та болем , Вірою та Любов’ю.</w:t>
      </w:r>
    </w:p>
    <w:p w:rsidR="00CE07FB" w:rsidRDefault="00CE07FB" w:rsidP="00CE07F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166370</wp:posOffset>
            </wp:positionV>
            <wp:extent cx="571500" cy="533400"/>
            <wp:effectExtent l="0" t="0" r="0" b="0"/>
            <wp:wrapSquare wrapText="bothSides"/>
            <wp:docPr id="16" name="Рисунок 29" descr="http://static8.depositphotos.com/1526816/1011/v/950/depositphotos_10116148-Wise-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8.depositphotos.com/1526816/1011/v/950/depositphotos_10116148-Wise-ow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07FB" w:rsidRDefault="00CE07FB" w:rsidP="00CE07F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Образи коханої та кохання в ліриці Петрарки не знають розвитку .  Час рухається повз них, і кохання на має історії . Новаторство образу Лаури полягає не лише у зображенні живої реальної жінки, а у відсутності побутових деталей, які могли б стати штрихами на полотні її портрету. Художник творить образ коханої, керуючись лише емоціями та почуттями, якими сповнено його внутрішній світ , надає можливість читачеві відчути серцем, а не побачити очима. Тому портрет  поетичний портрет Луари  стає певною мірою автопортретом Петрарки </w:t>
      </w:r>
    </w:p>
    <w:p w:rsidR="00CE07FB" w:rsidRPr="00613B77" w:rsidRDefault="00CE07FB" w:rsidP="00CE07F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613B77">
        <w:rPr>
          <w:b/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723900" cy="533400"/>
            <wp:effectExtent l="0" t="0" r="0" b="0"/>
            <wp:wrapSquare wrapText="bothSides"/>
            <wp:docPr id="17" name="Рисунок 30" descr="http://i3.saletyt.ru/1/3603/36025865/afacdb/2-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 descr="http://i3.saletyt.ru/1/3603/36025865/afacdb/2-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3B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Перегляньте відеоролик  із записом виконання </w:t>
      </w:r>
      <w:proofErr w:type="spellStart"/>
      <w:r w:rsidRPr="00613B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сонетуВ.Толубєєвим</w:t>
      </w:r>
      <w:proofErr w:type="spellEnd"/>
      <w:r w:rsidRPr="00613B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 у російськомовному перекладі)  за посиланням </w:t>
      </w:r>
      <w:hyperlink r:id="rId12" w:history="1">
        <w:r w:rsidRPr="00613B77">
          <w:rPr>
            <w:rStyle w:val="a5"/>
            <w:rFonts w:ascii="Times New Roman" w:hAnsi="Times New Roman" w:cs="Times New Roman"/>
            <w:shd w:val="clear" w:color="auto" w:fill="FFFFFF"/>
          </w:rPr>
          <w:t>https://www.youtube.com/watch?v=8pek-adLZx</w:t>
        </w:r>
      </w:hyperlink>
    </w:p>
    <w:p w:rsidR="00CE07FB" w:rsidRPr="00613B77" w:rsidRDefault="00CE07FB" w:rsidP="00CE07F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13B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Поміркуйте, наскільки пропонована актором інтерпретація твору відповідає  вашому прочитанню та наведеним вище судженням літературознавців.</w:t>
      </w:r>
    </w:p>
    <w:p w:rsidR="00CD0B56" w:rsidRDefault="00CD0B56"/>
    <w:sectPr w:rsidR="00CD0B56" w:rsidSect="00CD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51B7"/>
    <w:multiLevelType w:val="hybridMultilevel"/>
    <w:tmpl w:val="20802442"/>
    <w:lvl w:ilvl="0" w:tplc="68C01EC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07FB"/>
    <w:rsid w:val="00053EB3"/>
    <w:rsid w:val="001939DB"/>
    <w:rsid w:val="00557994"/>
    <w:rsid w:val="005A2615"/>
    <w:rsid w:val="006B121E"/>
    <w:rsid w:val="00CD0B56"/>
    <w:rsid w:val="00CE07FB"/>
    <w:rsid w:val="00FC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053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EB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3EB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3">
    <w:name w:val="Strong"/>
    <w:basedOn w:val="a0"/>
    <w:uiPriority w:val="22"/>
    <w:qFormat/>
    <w:rsid w:val="00053EB3"/>
    <w:rPr>
      <w:b/>
      <w:bCs/>
    </w:rPr>
  </w:style>
  <w:style w:type="paragraph" w:styleId="a4">
    <w:name w:val="List Paragraph"/>
    <w:basedOn w:val="a"/>
    <w:uiPriority w:val="34"/>
    <w:qFormat/>
    <w:rsid w:val="00CE07F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07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8pek-adLZ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vidka.biz.ua/petrarka-soneti-ukrayinskoyu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dovidka.biz.ua/petrarka-soneti-ukrayinskoy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tmisto.org.ua/?p=139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1114</Words>
  <Characters>6355</Characters>
  <Application>Microsoft Office Word</Application>
  <DocSecurity>0</DocSecurity>
  <Lines>52</Lines>
  <Paragraphs>14</Paragraphs>
  <ScaleCrop>false</ScaleCrop>
  <Company>MultiDVD Team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Шкурко</dc:creator>
  <cp:keywords/>
  <dc:description/>
  <cp:lastModifiedBy>Шкурко</cp:lastModifiedBy>
  <cp:revision>1</cp:revision>
  <dcterms:created xsi:type="dcterms:W3CDTF">2017-03-24T12:50:00Z</dcterms:created>
  <dcterms:modified xsi:type="dcterms:W3CDTF">2017-03-24T12:51:00Z</dcterms:modified>
</cp:coreProperties>
</file>